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CRONOGRAMA 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ABRIL </w:t>
      </w: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7° BÁSICO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VALOR DEL MES: “RESPONSABILIDAD”.</w:t>
      </w:r>
      <w:r w:rsidDel="00000000" w:rsidR="00000000" w:rsidRPr="00000000">
        <w:rPr>
          <w:rtl w:val="0"/>
        </w:rPr>
      </w:r>
    </w:p>
    <w:tbl>
      <w:tblPr>
        <w:tblStyle w:val="Table1"/>
        <w:tblW w:w="15876.000000000002" w:type="dxa"/>
        <w:jc w:val="center"/>
        <w:tblLayout w:type="fixed"/>
        <w:tblLook w:val="0400"/>
      </w:tblPr>
      <w:tblGrid>
        <w:gridCol w:w="2973"/>
        <w:gridCol w:w="3118"/>
        <w:gridCol w:w="3118"/>
        <w:gridCol w:w="3260"/>
        <w:gridCol w:w="3407"/>
        <w:tblGridChange w:id="0">
          <w:tblGrid>
            <w:gridCol w:w="2973"/>
            <w:gridCol w:w="3118"/>
            <w:gridCol w:w="3118"/>
            <w:gridCol w:w="3260"/>
            <w:gridCol w:w="3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VIERNES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Día de la Fruta Pre Kinder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(2° Bloque).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de Música: ejercicios de percusión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Día de la Fruta 6° Básico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(13:00 - 13:45 hrs).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1er Seminario Triple P - 18:00 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Ed. Física: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Circuito de estaciones para patrones motores combinados.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Matemáticas: Conjunto Z, representación, comparación, adición y sustracción.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LENGUAJE: Banderín  literario “Caso del Cerro Panteón”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Taller socioemocional 3° bloque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  <w:t xml:space="preserve">FERIADO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Formación: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“Semana de la Convivencia Escolar (22 - 25 abril)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Historia: Presentaciones primeras civilizaciones”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Ciencias: Tutorial “Separación de mezclas”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20"/>
                <w:szCs w:val="20"/>
              </w:rPr>
            </w:pPr>
            <w:bookmarkStart w:colFirst="0" w:colLast="0" w:name="_heading=h.l0cbyrf1djo3" w:id="0"/>
            <w:bookmarkEnd w:id="0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Efeméride #2: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“Día del Libro y la Literatura”.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LENGUAJE: Evaluación de contenidos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Entrega de calendario de evaluaciones de mayo.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N9qMZvo3+ILkXnT0va5uosiiyQ==">CgMxLjAyDmgubDBjYnlyZjFkam8zOAByITFlRmRkZHNFLUFSOUhvakZ2NVdoWldkOXA2dndvalJDZg==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2025-03-25T13:00:00Z</dcterms:created>
  <dc:creator>Hewlett Packard</dc:creator>
</cp:coreProperties>
</file>